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EE824" w14:textId="40436151" w:rsidR="000F3968" w:rsidRDefault="00A2120E" w:rsidP="000F3968">
      <w:pPr>
        <w:spacing w:after="12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  <w:r w:rsidRPr="00E309FE">
        <w:rPr>
          <w:rFonts w:ascii="Arial" w:hAnsi="Arial" w:cs="Arial"/>
          <w:sz w:val="24"/>
          <w:szCs w:val="24"/>
        </w:rPr>
        <w:t xml:space="preserve">PIB DO PARANÁ - RESULTADOS DO </w:t>
      </w:r>
      <w:r w:rsidR="001D0CA6">
        <w:rPr>
          <w:rFonts w:ascii="Arial" w:hAnsi="Arial" w:cs="Arial"/>
          <w:sz w:val="24"/>
          <w:szCs w:val="24"/>
        </w:rPr>
        <w:t>1</w:t>
      </w:r>
      <w:r w:rsidR="0035135D" w:rsidRPr="00E309FE">
        <w:rPr>
          <w:rFonts w:ascii="Calibri" w:hAnsi="Calibri" w:cs="Arial"/>
          <w:sz w:val="24"/>
          <w:szCs w:val="24"/>
        </w:rPr>
        <w:t>⁰</w:t>
      </w:r>
      <w:r w:rsidR="0035135D" w:rsidRPr="00E309FE">
        <w:rPr>
          <w:rFonts w:ascii="Arial" w:hAnsi="Arial" w:cs="Arial"/>
          <w:sz w:val="24"/>
          <w:szCs w:val="24"/>
        </w:rPr>
        <w:t xml:space="preserve"> TRIMESTRE DE 20</w:t>
      </w:r>
      <w:r w:rsidR="00E80475">
        <w:rPr>
          <w:rFonts w:ascii="Arial" w:hAnsi="Arial" w:cs="Arial"/>
          <w:sz w:val="24"/>
          <w:szCs w:val="24"/>
        </w:rPr>
        <w:t>2</w:t>
      </w:r>
      <w:r w:rsidR="001D0CA6">
        <w:rPr>
          <w:rFonts w:ascii="Arial" w:hAnsi="Arial" w:cs="Arial"/>
          <w:sz w:val="24"/>
          <w:szCs w:val="24"/>
        </w:rPr>
        <w:t>1</w:t>
      </w:r>
    </w:p>
    <w:p w14:paraId="4DD460BA" w14:textId="77777777" w:rsidR="006C5510" w:rsidRDefault="006C5510" w:rsidP="00536D3D">
      <w:pPr>
        <w:spacing w:after="120" w:line="440" w:lineRule="atLeast"/>
        <w:jc w:val="both"/>
        <w:rPr>
          <w:rFonts w:ascii="Arial" w:hAnsi="Arial" w:cs="Arial"/>
          <w:b/>
          <w:sz w:val="24"/>
          <w:szCs w:val="24"/>
        </w:rPr>
      </w:pPr>
    </w:p>
    <w:p w14:paraId="5F81B974" w14:textId="3B4B2B99" w:rsidR="006C5510" w:rsidRPr="0021063C" w:rsidRDefault="006C5510" w:rsidP="006C5510">
      <w:pPr>
        <w:spacing w:after="120" w:line="440" w:lineRule="atLeast"/>
        <w:ind w:firstLine="851"/>
        <w:jc w:val="both"/>
        <w:rPr>
          <w:rFonts w:ascii="Arial" w:hAnsi="Arial" w:cs="Arial"/>
          <w:b/>
          <w:sz w:val="24"/>
          <w:szCs w:val="24"/>
        </w:rPr>
      </w:pPr>
      <w:r w:rsidRPr="0021063C">
        <w:rPr>
          <w:rFonts w:ascii="Arial" w:hAnsi="Arial" w:cs="Arial"/>
          <w:b/>
          <w:sz w:val="24"/>
          <w:szCs w:val="24"/>
        </w:rPr>
        <w:t>Resultados do trimestre</w:t>
      </w:r>
    </w:p>
    <w:p w14:paraId="0EB481C4" w14:textId="5C8811FA" w:rsidR="006C5510" w:rsidRDefault="006C5510" w:rsidP="006C5510">
      <w:pPr>
        <w:spacing w:after="120" w:line="440" w:lineRule="atLeast"/>
        <w:ind w:firstLine="851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PIB paranaense apresentou expansão de </w:t>
      </w:r>
      <w:r w:rsidR="00764CC2">
        <w:rPr>
          <w:rFonts w:ascii="Arial" w:hAnsi="Arial" w:cs="Arial"/>
          <w:sz w:val="24"/>
          <w:szCs w:val="24"/>
        </w:rPr>
        <w:t>1,0</w:t>
      </w:r>
      <w:r w:rsidR="00536D3D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%</w:t>
      </w:r>
      <w:r w:rsidRPr="00AE30CF">
        <w:rPr>
          <w:rFonts w:ascii="Arial" w:hAnsi="Arial" w:cs="Arial"/>
          <w:sz w:val="24"/>
          <w:szCs w:val="24"/>
        </w:rPr>
        <w:t xml:space="preserve"> em relação ao </w:t>
      </w:r>
      <w:r w:rsidR="00764CC2">
        <w:rPr>
          <w:rFonts w:ascii="Arial" w:hAnsi="Arial" w:cs="Arial"/>
          <w:sz w:val="24"/>
          <w:szCs w:val="24"/>
        </w:rPr>
        <w:t>quarto</w:t>
      </w:r>
      <w:r w:rsidRPr="00AE30CF">
        <w:rPr>
          <w:rFonts w:ascii="Arial" w:hAnsi="Arial" w:cs="Arial"/>
          <w:sz w:val="24"/>
          <w:szCs w:val="24"/>
        </w:rPr>
        <w:t xml:space="preserve"> trimestre de </w:t>
      </w:r>
      <w:r>
        <w:rPr>
          <w:rFonts w:ascii="Arial" w:hAnsi="Arial" w:cs="Arial"/>
          <w:sz w:val="24"/>
          <w:szCs w:val="24"/>
        </w:rPr>
        <w:t>2020</w:t>
      </w:r>
      <w:r w:rsidRPr="00AE30CF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764CC2">
        <w:rPr>
          <w:rFonts w:ascii="Arial" w:hAnsi="Arial" w:cs="Arial"/>
          <w:spacing w:val="-4"/>
          <w:sz w:val="24"/>
          <w:szCs w:val="24"/>
        </w:rPr>
        <w:t xml:space="preserve">Esse resultado </w:t>
      </w:r>
      <w:r w:rsidR="007217C2">
        <w:rPr>
          <w:rFonts w:ascii="Arial" w:hAnsi="Arial" w:cs="Arial"/>
          <w:spacing w:val="-4"/>
          <w:sz w:val="24"/>
          <w:szCs w:val="24"/>
        </w:rPr>
        <w:t>se firmou no crescimento da Indústria e dos Serviços, de 2,07% e 1,00%, respectivamente (tabela 1).</w:t>
      </w:r>
    </w:p>
    <w:p w14:paraId="682B21C8" w14:textId="3297C852" w:rsidR="006454F4" w:rsidRDefault="006454F4" w:rsidP="006454F4">
      <w:pPr>
        <w:spacing w:after="120" w:line="440" w:lineRule="atLeast"/>
        <w:ind w:firstLine="851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>Na comparação com o mesmo período de 20</w:t>
      </w:r>
      <w:r w:rsidR="007217C2">
        <w:rPr>
          <w:rFonts w:ascii="Arial" w:hAnsi="Arial" w:cs="Arial"/>
          <w:spacing w:val="-4"/>
          <w:sz w:val="24"/>
          <w:szCs w:val="24"/>
        </w:rPr>
        <w:t>20</w:t>
      </w:r>
      <w:r>
        <w:rPr>
          <w:rFonts w:ascii="Arial" w:hAnsi="Arial" w:cs="Arial"/>
          <w:spacing w:val="-4"/>
          <w:sz w:val="24"/>
          <w:szCs w:val="24"/>
        </w:rPr>
        <w:t xml:space="preserve">, o PIB do </w:t>
      </w:r>
      <w:r w:rsidR="007217C2">
        <w:rPr>
          <w:rFonts w:ascii="Arial" w:hAnsi="Arial" w:cs="Arial"/>
          <w:spacing w:val="-4"/>
          <w:sz w:val="24"/>
          <w:szCs w:val="24"/>
        </w:rPr>
        <w:t>primeiro</w:t>
      </w:r>
      <w:r>
        <w:rPr>
          <w:rFonts w:ascii="Arial" w:hAnsi="Arial" w:cs="Arial"/>
          <w:spacing w:val="-4"/>
          <w:sz w:val="24"/>
          <w:szCs w:val="24"/>
        </w:rPr>
        <w:t xml:space="preserve"> trimestre apresentou </w:t>
      </w:r>
      <w:r w:rsidR="007217C2">
        <w:rPr>
          <w:rFonts w:ascii="Arial" w:hAnsi="Arial" w:cs="Arial"/>
          <w:spacing w:val="-4"/>
          <w:sz w:val="24"/>
          <w:szCs w:val="24"/>
        </w:rPr>
        <w:t>elevação</w:t>
      </w:r>
      <w:r>
        <w:rPr>
          <w:rFonts w:ascii="Arial" w:hAnsi="Arial" w:cs="Arial"/>
          <w:spacing w:val="-4"/>
          <w:sz w:val="24"/>
          <w:szCs w:val="24"/>
        </w:rPr>
        <w:t xml:space="preserve"> de 0,</w:t>
      </w:r>
      <w:r w:rsidR="007217C2">
        <w:rPr>
          <w:rFonts w:ascii="Arial" w:hAnsi="Arial" w:cs="Arial"/>
          <w:spacing w:val="-4"/>
          <w:sz w:val="24"/>
          <w:szCs w:val="24"/>
        </w:rPr>
        <w:t>14</w:t>
      </w:r>
      <w:r>
        <w:rPr>
          <w:rFonts w:ascii="Arial" w:hAnsi="Arial" w:cs="Arial"/>
          <w:spacing w:val="-4"/>
          <w:sz w:val="24"/>
          <w:szCs w:val="24"/>
        </w:rPr>
        <w:t xml:space="preserve">%. 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Dentre as atividades que compõem o valor adicionado (que corresponde ao PIB subtraído de impostos), a Agropecuária </w:t>
      </w:r>
      <w:r w:rsidR="007217C2">
        <w:rPr>
          <w:rFonts w:ascii="Arial" w:hAnsi="Arial" w:cs="Arial"/>
          <w:spacing w:val="-4"/>
          <w:sz w:val="24"/>
          <w:szCs w:val="24"/>
        </w:rPr>
        <w:t>apresentou retração de -4,23%</w:t>
      </w:r>
      <w:r>
        <w:rPr>
          <w:rFonts w:ascii="Arial" w:hAnsi="Arial" w:cs="Arial"/>
          <w:spacing w:val="-4"/>
          <w:sz w:val="24"/>
          <w:szCs w:val="24"/>
        </w:rPr>
        <w:t>, a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 Indústria </w:t>
      </w:r>
      <w:r w:rsidR="007217C2">
        <w:rPr>
          <w:rFonts w:ascii="Arial" w:hAnsi="Arial" w:cs="Arial"/>
          <w:spacing w:val="-4"/>
          <w:sz w:val="24"/>
          <w:szCs w:val="24"/>
        </w:rPr>
        <w:t>registrou aumento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 de </w:t>
      </w:r>
      <w:r w:rsidR="007217C2">
        <w:rPr>
          <w:rFonts w:ascii="Arial" w:hAnsi="Arial" w:cs="Arial"/>
          <w:spacing w:val="-4"/>
          <w:sz w:val="24"/>
          <w:szCs w:val="24"/>
        </w:rPr>
        <w:t>6,59</w:t>
      </w:r>
      <w:r w:rsidRPr="00AE30CF">
        <w:rPr>
          <w:rFonts w:ascii="Arial" w:hAnsi="Arial" w:cs="Arial"/>
          <w:spacing w:val="-4"/>
          <w:sz w:val="24"/>
          <w:szCs w:val="24"/>
        </w:rPr>
        <w:t>%</w:t>
      </w:r>
      <w:r>
        <w:rPr>
          <w:rFonts w:ascii="Arial" w:hAnsi="Arial" w:cs="Arial"/>
          <w:spacing w:val="-4"/>
          <w:sz w:val="24"/>
          <w:szCs w:val="24"/>
        </w:rPr>
        <w:t xml:space="preserve"> e</w:t>
      </w:r>
      <w:r w:rsidRPr="00AE30CF"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o setor de Serviços caiu -</w:t>
      </w:r>
      <w:r w:rsidR="007217C2">
        <w:rPr>
          <w:rFonts w:ascii="Arial" w:hAnsi="Arial" w:cs="Arial"/>
          <w:spacing w:val="-4"/>
          <w:sz w:val="24"/>
          <w:szCs w:val="24"/>
        </w:rPr>
        <w:t>0,60</w:t>
      </w:r>
      <w:r w:rsidRPr="00AE30CF">
        <w:rPr>
          <w:rFonts w:ascii="Arial" w:hAnsi="Arial" w:cs="Arial"/>
          <w:spacing w:val="-4"/>
          <w:sz w:val="24"/>
          <w:szCs w:val="24"/>
        </w:rPr>
        <w:t>%</w:t>
      </w:r>
      <w:r>
        <w:rPr>
          <w:rFonts w:ascii="Arial" w:hAnsi="Arial" w:cs="Arial"/>
          <w:spacing w:val="-4"/>
          <w:sz w:val="24"/>
          <w:szCs w:val="24"/>
        </w:rPr>
        <w:t>.</w:t>
      </w:r>
    </w:p>
    <w:p w14:paraId="2CB5FB46" w14:textId="77777777" w:rsidR="006C5510" w:rsidRPr="00E309FE" w:rsidRDefault="006C5510" w:rsidP="006C5510">
      <w:pPr>
        <w:spacing w:after="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6933" w:type="dxa"/>
        <w:tblInd w:w="148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88"/>
        <w:gridCol w:w="1572"/>
        <w:gridCol w:w="1688"/>
        <w:gridCol w:w="1985"/>
      </w:tblGrid>
      <w:tr w:rsidR="006C5510" w:rsidRPr="00E309FE" w14:paraId="1FCD235C" w14:textId="77777777" w:rsidTr="004F3867">
        <w:trPr>
          <w:trHeight w:val="225"/>
        </w:trPr>
        <w:tc>
          <w:tcPr>
            <w:tcW w:w="69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56C6B" w14:textId="5587DD8E" w:rsidR="006C5510" w:rsidRPr="00E309FE" w:rsidRDefault="006C5510" w:rsidP="004F3867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TABELA </w:t>
            </w:r>
            <w:r w:rsidR="002D2501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- 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PRODUTO INTERNO BRUTO - PARANÁ - </w:t>
            </w:r>
            <w:r w:rsidR="002D2501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</w:t>
            </w:r>
            <w:r w:rsidRPr="00E309FE">
              <w:rPr>
                <w:rFonts w:ascii="Calibri" w:eastAsia="Times New Roman" w:hAnsi="Calibri" w:cs="Arial"/>
                <w:color w:val="000000"/>
                <w:sz w:val="16"/>
                <w:szCs w:val="16"/>
                <w:lang w:eastAsia="pt-BR"/>
              </w:rPr>
              <w:t>⁰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TRIMESTRE DE 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</w:t>
            </w:r>
            <w:r w:rsidR="002D2501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</w:t>
            </w:r>
          </w:p>
        </w:tc>
      </w:tr>
      <w:tr w:rsidR="006C5510" w:rsidRPr="00E309FE" w14:paraId="0F473FB3" w14:textId="77777777" w:rsidTr="004F3867">
        <w:trPr>
          <w:trHeight w:val="630"/>
        </w:trPr>
        <w:tc>
          <w:tcPr>
            <w:tcW w:w="1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D235C6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SETOR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65ACFE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VARIAÇÃO EM RELAÇÃO AO TRIMESTRE IMEDIATAMENTE ANTERIOR (%)</w:t>
            </w:r>
          </w:p>
        </w:tc>
        <w:tc>
          <w:tcPr>
            <w:tcW w:w="1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AA71BA" w14:textId="396CEE09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VARIAÇÃO EM REL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AÇÃO AO MESMO TRIMESTRE DE 20</w:t>
            </w:r>
            <w:r w:rsidR="002D2501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(%)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AD9C429" w14:textId="77777777" w:rsidR="006C5510" w:rsidRPr="00E309FE" w:rsidRDefault="006C5510" w:rsidP="004F386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pt-BR"/>
              </w:rPr>
              <w:t>(1)</w:t>
            </w: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(R$ MILHÕES)</w:t>
            </w:r>
          </w:p>
        </w:tc>
      </w:tr>
      <w:tr w:rsidR="00764CC2" w:rsidRPr="00E309FE" w14:paraId="706E13BC" w14:textId="77777777" w:rsidTr="004F3867">
        <w:trPr>
          <w:trHeight w:val="225"/>
        </w:trPr>
        <w:tc>
          <w:tcPr>
            <w:tcW w:w="16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37199" w14:textId="77777777" w:rsidR="00764CC2" w:rsidRPr="00E309FE" w:rsidRDefault="00764CC2" w:rsidP="00764CC2">
            <w:pPr>
              <w:spacing w:before="2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Agropecuária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9BD91" w14:textId="73FF8FAD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-1,95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A4C5A" w14:textId="3662BF78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-4,23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FE919" w14:textId="2A7628E8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39 978</w:t>
            </w:r>
          </w:p>
        </w:tc>
      </w:tr>
      <w:tr w:rsidR="00764CC2" w:rsidRPr="00E309FE" w14:paraId="35B3C45E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0137" w14:textId="77777777" w:rsidR="00764CC2" w:rsidRPr="00E309FE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Indústria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5386CD" w14:textId="2E37E72B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2,07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74EED" w14:textId="0558415A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6,59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B9583" w14:textId="120C0860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32 096</w:t>
            </w:r>
          </w:p>
        </w:tc>
      </w:tr>
      <w:tr w:rsidR="00764CC2" w:rsidRPr="00E309FE" w14:paraId="75F36AF2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1203E" w14:textId="77777777" w:rsidR="00764CC2" w:rsidRPr="00E309FE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EB90D" w14:textId="31AC3842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1,00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CDE8FB" w14:textId="25CFDC9C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-1,63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FED68" w14:textId="72AA1846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67 412</w:t>
            </w:r>
          </w:p>
        </w:tc>
      </w:tr>
      <w:tr w:rsidR="00764CC2" w:rsidRPr="00E309FE" w14:paraId="2BA155A9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AC0A6" w14:textId="77777777" w:rsidR="00764CC2" w:rsidRPr="00E309FE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D6829" w14:textId="36F71B70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0,62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B1CE26" w14:textId="324F0804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-0,60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E7F2A" w14:textId="027227A0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139 487</w:t>
            </w:r>
          </w:p>
        </w:tc>
      </w:tr>
      <w:tr w:rsidR="00764CC2" w:rsidRPr="00E309FE" w14:paraId="3CE95E37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00158" w14:textId="77777777" w:rsidR="00764CC2" w:rsidRPr="00E309FE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Impostos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07BB6" w14:textId="40E45AE6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4,79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6E0CB" w14:textId="1CF355E6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4,96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A7FE6" w14:textId="7066D1B4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18 969</w:t>
            </w:r>
          </w:p>
        </w:tc>
      </w:tr>
      <w:tr w:rsidR="00764CC2" w:rsidRPr="00E309FE" w14:paraId="3E5F8634" w14:textId="77777777" w:rsidTr="004F3867">
        <w:trPr>
          <w:trHeight w:val="225"/>
        </w:trPr>
        <w:tc>
          <w:tcPr>
            <w:tcW w:w="16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03EA4" w14:textId="77777777" w:rsidR="00764CC2" w:rsidRPr="00E309FE" w:rsidRDefault="00764CC2" w:rsidP="00764CC2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PIB</w:t>
            </w:r>
          </w:p>
        </w:tc>
        <w:tc>
          <w:tcPr>
            <w:tcW w:w="1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0118A" w14:textId="138000C6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1,07</w:t>
            </w:r>
          </w:p>
        </w:tc>
        <w:tc>
          <w:tcPr>
            <w:tcW w:w="16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DAD8E" w14:textId="3E33273B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0,14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E7F2EE" w14:textId="3387E985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158 455</w:t>
            </w:r>
          </w:p>
        </w:tc>
      </w:tr>
      <w:tr w:rsidR="00764CC2" w:rsidRPr="00E309FE" w14:paraId="3DC57BC9" w14:textId="77777777" w:rsidTr="004F3867">
        <w:trPr>
          <w:trHeight w:val="225"/>
        </w:trPr>
        <w:tc>
          <w:tcPr>
            <w:tcW w:w="49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4863" w14:textId="77777777" w:rsidR="00764CC2" w:rsidRPr="00E309FE" w:rsidRDefault="00764CC2" w:rsidP="00764CC2">
            <w:pPr>
              <w:spacing w:before="4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FONTE: IPARDES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61F373" w14:textId="77777777" w:rsidR="00764CC2" w:rsidRPr="00E309FE" w:rsidRDefault="00764CC2" w:rsidP="00764CC2">
            <w:pPr>
              <w:spacing w:before="4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764CC2" w:rsidRPr="00E309FE" w14:paraId="43E638ED" w14:textId="77777777" w:rsidTr="004F3867">
        <w:trPr>
          <w:trHeight w:val="225"/>
        </w:trPr>
        <w:tc>
          <w:tcPr>
            <w:tcW w:w="49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AB558" w14:textId="77777777" w:rsidR="00764CC2" w:rsidRPr="00E309FE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E309FE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(1) Valores correntes.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6D7BDD50" w14:textId="77777777" w:rsidR="00764CC2" w:rsidRPr="00E309FE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</w:tbl>
    <w:p w14:paraId="4F5B47E8" w14:textId="77777777" w:rsidR="000F3968" w:rsidRPr="001C1BBF" w:rsidRDefault="000F3968" w:rsidP="006C5510">
      <w:pPr>
        <w:spacing w:after="120" w:line="420" w:lineRule="atLeast"/>
        <w:jc w:val="both"/>
        <w:rPr>
          <w:rFonts w:ascii="Arial" w:hAnsi="Arial" w:cs="Arial"/>
          <w:spacing w:val="4"/>
          <w:sz w:val="24"/>
          <w:szCs w:val="24"/>
        </w:rPr>
      </w:pPr>
    </w:p>
    <w:p w14:paraId="318869F9" w14:textId="5A07852B" w:rsidR="006C5510" w:rsidRPr="00624D83" w:rsidRDefault="00624D83" w:rsidP="00863DE7">
      <w:pPr>
        <w:spacing w:after="120" w:line="440" w:lineRule="atLeast"/>
        <w:ind w:firstLine="851"/>
        <w:jc w:val="both"/>
        <w:rPr>
          <w:rFonts w:ascii="Arial" w:hAnsi="Arial" w:cs="Arial"/>
          <w:spacing w:val="-4"/>
          <w:sz w:val="24"/>
          <w:szCs w:val="24"/>
        </w:rPr>
      </w:pPr>
      <w:r>
        <w:rPr>
          <w:rFonts w:ascii="Arial" w:hAnsi="Arial" w:cs="Arial"/>
          <w:spacing w:val="-4"/>
          <w:sz w:val="24"/>
          <w:szCs w:val="24"/>
        </w:rPr>
        <w:t xml:space="preserve">A </w:t>
      </w:r>
      <w:r w:rsidR="007217C2">
        <w:rPr>
          <w:rFonts w:ascii="Arial" w:hAnsi="Arial" w:cs="Arial"/>
          <w:spacing w:val="-4"/>
          <w:sz w:val="24"/>
          <w:szCs w:val="24"/>
        </w:rPr>
        <w:t>contração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 w:rsidR="006C5510">
        <w:rPr>
          <w:rFonts w:ascii="Arial" w:hAnsi="Arial" w:cs="Arial"/>
          <w:spacing w:val="-4"/>
          <w:sz w:val="24"/>
          <w:szCs w:val="24"/>
        </w:rPr>
        <w:t xml:space="preserve">da Agropecuária resultou de </w:t>
      </w:r>
      <w:r w:rsidR="00B30AD1">
        <w:rPr>
          <w:rFonts w:ascii="Arial" w:hAnsi="Arial" w:cs="Arial"/>
          <w:spacing w:val="-4"/>
          <w:sz w:val="24"/>
          <w:szCs w:val="24"/>
        </w:rPr>
        <w:t>redução</w:t>
      </w:r>
      <w:r w:rsidR="006C5510">
        <w:rPr>
          <w:rFonts w:ascii="Arial" w:hAnsi="Arial" w:cs="Arial"/>
          <w:spacing w:val="-4"/>
          <w:sz w:val="24"/>
          <w:szCs w:val="24"/>
        </w:rPr>
        <w:t xml:space="preserve"> no volume produzido de </w:t>
      </w:r>
      <w:r w:rsidR="00B30AD1">
        <w:rPr>
          <w:rFonts w:ascii="Arial" w:hAnsi="Arial" w:cs="Arial"/>
          <w:spacing w:val="-4"/>
          <w:sz w:val="24"/>
          <w:szCs w:val="24"/>
        </w:rPr>
        <w:t>soja</w:t>
      </w:r>
      <w:r w:rsidR="006C5510">
        <w:rPr>
          <w:rFonts w:ascii="Arial" w:hAnsi="Arial" w:cs="Arial"/>
          <w:spacing w:val="-4"/>
          <w:sz w:val="24"/>
          <w:szCs w:val="24"/>
        </w:rPr>
        <w:t xml:space="preserve"> e de </w:t>
      </w:r>
      <w:r w:rsidR="00B30AD1">
        <w:rPr>
          <w:rFonts w:ascii="Arial" w:hAnsi="Arial" w:cs="Arial"/>
          <w:spacing w:val="-4"/>
          <w:sz w:val="24"/>
          <w:szCs w:val="24"/>
        </w:rPr>
        <w:t>carne bovina</w:t>
      </w:r>
      <w:r w:rsidR="006C5510">
        <w:rPr>
          <w:rFonts w:ascii="Arial" w:hAnsi="Arial" w:cs="Arial"/>
          <w:spacing w:val="-4"/>
          <w:sz w:val="24"/>
          <w:szCs w:val="24"/>
        </w:rPr>
        <w:t xml:space="preserve">. </w:t>
      </w:r>
      <w:r w:rsidR="006B7D30">
        <w:rPr>
          <w:rFonts w:ascii="Arial" w:hAnsi="Arial" w:cs="Arial"/>
          <w:spacing w:val="-4"/>
          <w:sz w:val="24"/>
          <w:szCs w:val="24"/>
        </w:rPr>
        <w:t xml:space="preserve">A contribuição mais relevante para que </w:t>
      </w:r>
      <w:r w:rsidR="00863DE7">
        <w:rPr>
          <w:rFonts w:ascii="Arial" w:hAnsi="Arial" w:cs="Arial"/>
          <w:spacing w:val="-4"/>
          <w:sz w:val="24"/>
          <w:szCs w:val="24"/>
        </w:rPr>
        <w:t>a Indústria</w:t>
      </w:r>
      <w:r w:rsidR="006B7D30">
        <w:rPr>
          <w:rFonts w:ascii="Arial" w:hAnsi="Arial" w:cs="Arial"/>
          <w:spacing w:val="-4"/>
          <w:sz w:val="24"/>
          <w:szCs w:val="24"/>
        </w:rPr>
        <w:t xml:space="preserve"> se sobressaísse no trimestre adveio da geração de energia elétrica.</w:t>
      </w:r>
      <w:r w:rsidR="00863DE7">
        <w:rPr>
          <w:rFonts w:ascii="Arial" w:hAnsi="Arial" w:cs="Arial"/>
          <w:spacing w:val="-4"/>
          <w:sz w:val="24"/>
          <w:szCs w:val="24"/>
        </w:rPr>
        <w:t xml:space="preserve"> Houve, ainda, </w:t>
      </w:r>
      <w:r>
        <w:rPr>
          <w:rFonts w:ascii="Arial" w:hAnsi="Arial" w:cs="Arial"/>
          <w:spacing w:val="-4"/>
          <w:sz w:val="24"/>
          <w:szCs w:val="24"/>
        </w:rPr>
        <w:t>crescimento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setorialmente disseminad</w:t>
      </w:r>
      <w:r>
        <w:rPr>
          <w:rFonts w:ascii="Arial" w:hAnsi="Arial" w:cs="Arial"/>
          <w:spacing w:val="-4"/>
          <w:sz w:val="24"/>
          <w:szCs w:val="24"/>
        </w:rPr>
        <w:t>o</w:t>
      </w:r>
      <w:r w:rsidR="00863DE7">
        <w:rPr>
          <w:rFonts w:ascii="Arial" w:hAnsi="Arial" w:cs="Arial"/>
          <w:spacing w:val="-4"/>
          <w:sz w:val="24"/>
          <w:szCs w:val="24"/>
        </w:rPr>
        <w:t xml:space="preserve"> no setor de transformação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, com </w:t>
      </w:r>
      <w:r w:rsidR="009F055A">
        <w:rPr>
          <w:rFonts w:ascii="Arial" w:hAnsi="Arial" w:cs="Arial"/>
          <w:spacing w:val="-4"/>
          <w:sz w:val="24"/>
          <w:szCs w:val="24"/>
        </w:rPr>
        <w:t xml:space="preserve">acentuadas </w:t>
      </w:r>
      <w:r>
        <w:rPr>
          <w:rFonts w:ascii="Arial" w:hAnsi="Arial" w:cs="Arial"/>
          <w:spacing w:val="-4"/>
          <w:sz w:val="24"/>
          <w:szCs w:val="24"/>
        </w:rPr>
        <w:t>ampliações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na quantidade fabricada de </w:t>
      </w:r>
      <w:r w:rsidR="009F055A">
        <w:rPr>
          <w:rFonts w:ascii="Arial" w:hAnsi="Arial" w:cs="Arial"/>
          <w:spacing w:val="-4"/>
          <w:sz w:val="24"/>
          <w:szCs w:val="24"/>
        </w:rPr>
        <w:t xml:space="preserve">material de transporte, </w:t>
      </w:r>
      <w:r w:rsidR="006B7D30">
        <w:rPr>
          <w:rFonts w:ascii="Arial" w:hAnsi="Arial" w:cs="Arial"/>
          <w:spacing w:val="-4"/>
          <w:sz w:val="24"/>
          <w:szCs w:val="24"/>
        </w:rPr>
        <w:t xml:space="preserve">biocombustíveis e </w:t>
      </w:r>
      <w:r w:rsidR="009F055A">
        <w:rPr>
          <w:rFonts w:ascii="Arial" w:hAnsi="Arial" w:cs="Arial"/>
          <w:spacing w:val="-4"/>
          <w:sz w:val="24"/>
          <w:szCs w:val="24"/>
        </w:rPr>
        <w:t xml:space="preserve">produtos de </w:t>
      </w:r>
      <w:r w:rsidR="006B7D30">
        <w:rPr>
          <w:rFonts w:ascii="Arial" w:hAnsi="Arial" w:cs="Arial"/>
          <w:spacing w:val="-4"/>
          <w:sz w:val="24"/>
          <w:szCs w:val="24"/>
        </w:rPr>
        <w:t>madeira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. A </w:t>
      </w:r>
      <w:r w:rsidR="00863DE7">
        <w:rPr>
          <w:rFonts w:ascii="Arial" w:hAnsi="Arial" w:cs="Arial"/>
          <w:spacing w:val="-4"/>
          <w:sz w:val="24"/>
          <w:szCs w:val="24"/>
        </w:rPr>
        <w:t>variação positiva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do setor de Serviços </w:t>
      </w:r>
      <w:r w:rsidR="00863DE7">
        <w:rPr>
          <w:rFonts w:ascii="Arial" w:hAnsi="Arial" w:cs="Arial"/>
          <w:spacing w:val="-4"/>
          <w:sz w:val="24"/>
          <w:szCs w:val="24"/>
        </w:rPr>
        <w:t>proveio</w:t>
      </w:r>
      <w:r w:rsidR="006C5510" w:rsidRPr="00624D83">
        <w:rPr>
          <w:rFonts w:ascii="Arial" w:hAnsi="Arial" w:cs="Arial"/>
          <w:spacing w:val="-4"/>
          <w:sz w:val="24"/>
          <w:szCs w:val="24"/>
        </w:rPr>
        <w:t>, principalmente, d</w:t>
      </w:r>
      <w:r>
        <w:rPr>
          <w:rFonts w:ascii="Arial" w:hAnsi="Arial" w:cs="Arial"/>
          <w:spacing w:val="-4"/>
          <w:sz w:val="24"/>
          <w:szCs w:val="24"/>
        </w:rPr>
        <w:t>e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</w:t>
      </w:r>
      <w:r w:rsidR="00863DE7">
        <w:rPr>
          <w:rFonts w:ascii="Arial" w:hAnsi="Arial" w:cs="Arial"/>
          <w:spacing w:val="-4"/>
          <w:sz w:val="24"/>
          <w:szCs w:val="24"/>
        </w:rPr>
        <w:t>expansões</w:t>
      </w:r>
      <w:r>
        <w:rPr>
          <w:rFonts w:ascii="Arial" w:hAnsi="Arial" w:cs="Arial"/>
          <w:spacing w:val="-4"/>
          <w:sz w:val="24"/>
          <w:szCs w:val="24"/>
        </w:rPr>
        <w:t xml:space="preserve"> no </w:t>
      </w:r>
      <w:r w:rsidR="00863DE7">
        <w:rPr>
          <w:rFonts w:ascii="Arial" w:hAnsi="Arial" w:cs="Arial"/>
          <w:spacing w:val="-4"/>
          <w:sz w:val="24"/>
          <w:szCs w:val="24"/>
        </w:rPr>
        <w:t>comércio</w:t>
      </w:r>
      <w:r w:rsidR="006C5510" w:rsidRPr="00624D83">
        <w:rPr>
          <w:rFonts w:ascii="Arial" w:hAnsi="Arial" w:cs="Arial"/>
          <w:spacing w:val="-4"/>
          <w:sz w:val="24"/>
          <w:szCs w:val="24"/>
        </w:rPr>
        <w:t xml:space="preserve"> em atividades </w:t>
      </w:r>
      <w:r w:rsidR="00863DE7">
        <w:rPr>
          <w:rFonts w:ascii="Arial" w:hAnsi="Arial" w:cs="Arial"/>
          <w:spacing w:val="-4"/>
          <w:sz w:val="24"/>
          <w:szCs w:val="24"/>
        </w:rPr>
        <w:t>financeiras</w:t>
      </w:r>
      <w:r w:rsidR="006C5510" w:rsidRPr="00624D83">
        <w:rPr>
          <w:rFonts w:ascii="Arial" w:hAnsi="Arial" w:cs="Arial"/>
          <w:spacing w:val="-4"/>
          <w:sz w:val="24"/>
          <w:szCs w:val="24"/>
        </w:rPr>
        <w:t>.</w:t>
      </w:r>
    </w:p>
    <w:p w14:paraId="59564A93" w14:textId="6425A93F" w:rsidR="006C5510" w:rsidRDefault="006C5510" w:rsidP="006C5510">
      <w:pPr>
        <w:spacing w:after="12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  <w:r w:rsidRPr="00624D83">
        <w:rPr>
          <w:rFonts w:ascii="Arial" w:hAnsi="Arial" w:cs="Arial"/>
          <w:sz w:val="24"/>
          <w:szCs w:val="24"/>
        </w:rPr>
        <w:lastRenderedPageBreak/>
        <w:t xml:space="preserve">No </w:t>
      </w:r>
      <w:r w:rsidR="00F1412B">
        <w:rPr>
          <w:rFonts w:ascii="Arial" w:hAnsi="Arial" w:cs="Arial"/>
          <w:sz w:val="24"/>
          <w:szCs w:val="24"/>
        </w:rPr>
        <w:t>primeiro</w:t>
      </w:r>
      <w:r w:rsidRPr="00624D83">
        <w:rPr>
          <w:rFonts w:ascii="Arial" w:hAnsi="Arial" w:cs="Arial"/>
          <w:sz w:val="24"/>
          <w:szCs w:val="24"/>
        </w:rPr>
        <w:t xml:space="preserve"> trimestre de 202</w:t>
      </w:r>
      <w:r w:rsidR="00F1412B">
        <w:rPr>
          <w:rFonts w:ascii="Arial" w:hAnsi="Arial" w:cs="Arial"/>
          <w:sz w:val="24"/>
          <w:szCs w:val="24"/>
        </w:rPr>
        <w:t>1</w:t>
      </w:r>
      <w:r w:rsidRPr="00624D83">
        <w:rPr>
          <w:rFonts w:ascii="Arial" w:hAnsi="Arial" w:cs="Arial"/>
          <w:sz w:val="24"/>
          <w:szCs w:val="24"/>
        </w:rPr>
        <w:t xml:space="preserve">, o Produto Interno Bruto totalizou R$ </w:t>
      </w:r>
      <w:r w:rsidR="003348F9">
        <w:rPr>
          <w:rFonts w:ascii="Arial" w:hAnsi="Arial" w:cs="Arial"/>
          <w:sz w:val="24"/>
          <w:szCs w:val="24"/>
        </w:rPr>
        <w:t>1</w:t>
      </w:r>
      <w:r w:rsidR="00F1412B">
        <w:rPr>
          <w:rFonts w:ascii="Arial" w:hAnsi="Arial" w:cs="Arial"/>
          <w:sz w:val="24"/>
          <w:szCs w:val="24"/>
        </w:rPr>
        <w:t>5</w:t>
      </w:r>
      <w:r w:rsidR="003348F9">
        <w:rPr>
          <w:rFonts w:ascii="Arial" w:hAnsi="Arial" w:cs="Arial"/>
          <w:sz w:val="24"/>
          <w:szCs w:val="24"/>
        </w:rPr>
        <w:t>8,</w:t>
      </w:r>
      <w:r w:rsidR="005743D8">
        <w:rPr>
          <w:rFonts w:ascii="Arial" w:hAnsi="Arial" w:cs="Arial"/>
          <w:sz w:val="24"/>
          <w:szCs w:val="24"/>
        </w:rPr>
        <w:t>46</w:t>
      </w:r>
      <w:r w:rsidRPr="00624D83">
        <w:rPr>
          <w:rFonts w:ascii="Arial" w:hAnsi="Arial" w:cs="Arial"/>
          <w:sz w:val="24"/>
          <w:szCs w:val="24"/>
        </w:rPr>
        <w:t xml:space="preserve"> bilhões, sendo R$ 1</w:t>
      </w:r>
      <w:r w:rsidR="005743D8">
        <w:rPr>
          <w:rFonts w:ascii="Arial" w:hAnsi="Arial" w:cs="Arial"/>
          <w:sz w:val="24"/>
          <w:szCs w:val="24"/>
        </w:rPr>
        <w:t>39,49</w:t>
      </w:r>
      <w:r w:rsidRPr="00624D83">
        <w:rPr>
          <w:rFonts w:ascii="Arial" w:hAnsi="Arial" w:cs="Arial"/>
          <w:sz w:val="24"/>
          <w:szCs w:val="24"/>
        </w:rPr>
        <w:t xml:space="preserve"> bilhões referentes ao valor adicionado a preços básicos e R$ 1</w:t>
      </w:r>
      <w:r w:rsidR="005743D8">
        <w:rPr>
          <w:rFonts w:ascii="Arial" w:hAnsi="Arial" w:cs="Arial"/>
          <w:sz w:val="24"/>
          <w:szCs w:val="24"/>
        </w:rPr>
        <w:t>8,97</w:t>
      </w:r>
      <w:r w:rsidRPr="00624D83">
        <w:rPr>
          <w:rFonts w:ascii="Arial" w:hAnsi="Arial" w:cs="Arial"/>
          <w:sz w:val="24"/>
          <w:szCs w:val="24"/>
        </w:rPr>
        <w:t xml:space="preserve"> bilhões aos Impostos.</w:t>
      </w:r>
    </w:p>
    <w:p w14:paraId="48017F54" w14:textId="77777777" w:rsidR="005743D8" w:rsidRDefault="005743D8" w:rsidP="002D2501">
      <w:pPr>
        <w:spacing w:after="120" w:line="420" w:lineRule="atLeast"/>
        <w:ind w:firstLine="851"/>
        <w:jc w:val="both"/>
        <w:rPr>
          <w:rFonts w:ascii="Arial" w:hAnsi="Arial" w:cs="Arial"/>
          <w:b/>
          <w:spacing w:val="4"/>
          <w:sz w:val="24"/>
          <w:szCs w:val="24"/>
        </w:rPr>
      </w:pPr>
    </w:p>
    <w:p w14:paraId="281B3014" w14:textId="13DAB293" w:rsidR="002D2501" w:rsidRPr="00AE30CF" w:rsidRDefault="002D2501" w:rsidP="002D2501">
      <w:pPr>
        <w:spacing w:after="120" w:line="420" w:lineRule="atLeast"/>
        <w:ind w:firstLine="851"/>
        <w:jc w:val="both"/>
        <w:rPr>
          <w:rFonts w:ascii="Arial" w:hAnsi="Arial" w:cs="Arial"/>
          <w:b/>
          <w:spacing w:val="4"/>
          <w:sz w:val="24"/>
          <w:szCs w:val="24"/>
        </w:rPr>
      </w:pPr>
      <w:r w:rsidRPr="00AE30CF">
        <w:rPr>
          <w:rFonts w:ascii="Arial" w:hAnsi="Arial" w:cs="Arial"/>
          <w:b/>
          <w:spacing w:val="4"/>
          <w:sz w:val="24"/>
          <w:szCs w:val="24"/>
        </w:rPr>
        <w:t>Acumulado em quatro trimestres</w:t>
      </w:r>
    </w:p>
    <w:p w14:paraId="61BF492E" w14:textId="2B649D6B" w:rsidR="003830E1" w:rsidRDefault="002D2501" w:rsidP="002D2501">
      <w:pPr>
        <w:spacing w:after="120" w:line="420" w:lineRule="atLeast"/>
        <w:ind w:firstLine="851"/>
        <w:jc w:val="both"/>
        <w:rPr>
          <w:rFonts w:ascii="Arial" w:hAnsi="Arial" w:cs="Arial"/>
          <w:spacing w:val="4"/>
          <w:sz w:val="24"/>
          <w:szCs w:val="24"/>
        </w:rPr>
      </w:pPr>
      <w:r w:rsidRPr="00AE30CF">
        <w:rPr>
          <w:rFonts w:ascii="Arial" w:hAnsi="Arial" w:cs="Arial"/>
          <w:spacing w:val="4"/>
          <w:sz w:val="24"/>
          <w:szCs w:val="24"/>
        </w:rPr>
        <w:t xml:space="preserve">Houve </w:t>
      </w:r>
      <w:r>
        <w:rPr>
          <w:rFonts w:ascii="Arial" w:hAnsi="Arial" w:cs="Arial"/>
          <w:spacing w:val="4"/>
          <w:sz w:val="24"/>
          <w:szCs w:val="24"/>
        </w:rPr>
        <w:t>redução de -</w:t>
      </w:r>
      <w:r w:rsidR="00781D7A">
        <w:rPr>
          <w:rFonts w:ascii="Arial" w:hAnsi="Arial" w:cs="Arial"/>
          <w:spacing w:val="4"/>
          <w:sz w:val="24"/>
          <w:szCs w:val="24"/>
        </w:rPr>
        <w:t>2,53</w:t>
      </w:r>
      <w:r w:rsidRPr="00AE30CF">
        <w:rPr>
          <w:rFonts w:ascii="Arial" w:hAnsi="Arial" w:cs="Arial"/>
          <w:spacing w:val="4"/>
          <w:sz w:val="24"/>
          <w:szCs w:val="24"/>
        </w:rPr>
        <w:t xml:space="preserve">% no PIB dos quatro trimestres encerrados em </w:t>
      </w:r>
      <w:r w:rsidR="00781D7A">
        <w:rPr>
          <w:rFonts w:ascii="Arial" w:hAnsi="Arial" w:cs="Arial"/>
          <w:spacing w:val="4"/>
          <w:sz w:val="24"/>
          <w:szCs w:val="24"/>
        </w:rPr>
        <w:t>março</w:t>
      </w:r>
      <w:r>
        <w:rPr>
          <w:rFonts w:ascii="Arial" w:hAnsi="Arial" w:cs="Arial"/>
          <w:spacing w:val="4"/>
          <w:sz w:val="24"/>
          <w:szCs w:val="24"/>
        </w:rPr>
        <w:t>. O desempenho positivo da Agropecuária (</w:t>
      </w:r>
      <w:r w:rsidR="00781D7A">
        <w:rPr>
          <w:rFonts w:ascii="Arial" w:hAnsi="Arial" w:cs="Arial"/>
          <w:spacing w:val="4"/>
          <w:sz w:val="24"/>
          <w:szCs w:val="24"/>
        </w:rPr>
        <w:t>3,00</w:t>
      </w:r>
      <w:r>
        <w:rPr>
          <w:rFonts w:ascii="Arial" w:hAnsi="Arial" w:cs="Arial"/>
          <w:spacing w:val="4"/>
          <w:sz w:val="24"/>
          <w:szCs w:val="24"/>
        </w:rPr>
        <w:t>%), impulsionado p</w:t>
      </w:r>
      <w:r w:rsidR="000B24B4">
        <w:rPr>
          <w:rFonts w:ascii="Arial" w:hAnsi="Arial" w:cs="Arial"/>
          <w:spacing w:val="4"/>
          <w:sz w:val="24"/>
          <w:szCs w:val="24"/>
        </w:rPr>
        <w:t>or</w:t>
      </w:r>
      <w:r>
        <w:rPr>
          <w:rFonts w:ascii="Arial" w:hAnsi="Arial" w:cs="Arial"/>
          <w:spacing w:val="4"/>
          <w:sz w:val="24"/>
          <w:szCs w:val="24"/>
        </w:rPr>
        <w:t xml:space="preserve"> avicultura</w:t>
      </w:r>
      <w:r w:rsidR="000B24B4">
        <w:rPr>
          <w:rFonts w:ascii="Arial" w:hAnsi="Arial" w:cs="Arial"/>
          <w:spacing w:val="4"/>
          <w:sz w:val="24"/>
          <w:szCs w:val="24"/>
        </w:rPr>
        <w:t>,</w:t>
      </w:r>
      <w:r>
        <w:rPr>
          <w:rFonts w:ascii="Arial" w:hAnsi="Arial" w:cs="Arial"/>
          <w:spacing w:val="4"/>
          <w:sz w:val="24"/>
          <w:szCs w:val="24"/>
        </w:rPr>
        <w:t xml:space="preserve"> suinocultura</w:t>
      </w:r>
      <w:r w:rsidR="000B24B4">
        <w:rPr>
          <w:rFonts w:ascii="Arial" w:hAnsi="Arial" w:cs="Arial"/>
          <w:spacing w:val="4"/>
          <w:sz w:val="24"/>
          <w:szCs w:val="24"/>
        </w:rPr>
        <w:t xml:space="preserve"> e produção florestal</w:t>
      </w:r>
      <w:r>
        <w:rPr>
          <w:rFonts w:ascii="Arial" w:hAnsi="Arial" w:cs="Arial"/>
          <w:spacing w:val="4"/>
          <w:sz w:val="24"/>
          <w:szCs w:val="24"/>
        </w:rPr>
        <w:t xml:space="preserve"> não compensou as quedas na Indústria e em Serviços. </w:t>
      </w:r>
      <w:r w:rsidR="003830E1">
        <w:rPr>
          <w:rFonts w:ascii="Arial" w:hAnsi="Arial" w:cs="Arial"/>
          <w:spacing w:val="4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 w:rsidR="003830E1">
        <w:rPr>
          <w:rFonts w:ascii="Arial" w:hAnsi="Arial" w:cs="Arial"/>
          <w:spacing w:val="4"/>
          <w:sz w:val="24"/>
          <w:szCs w:val="24"/>
        </w:rPr>
        <w:t>retração</w:t>
      </w:r>
      <w:r>
        <w:rPr>
          <w:rFonts w:ascii="Arial" w:hAnsi="Arial" w:cs="Arial"/>
          <w:spacing w:val="4"/>
          <w:sz w:val="24"/>
          <w:szCs w:val="24"/>
        </w:rPr>
        <w:t xml:space="preserve"> da Indústria (-</w:t>
      </w:r>
      <w:r w:rsidR="003830E1">
        <w:rPr>
          <w:rFonts w:ascii="Arial" w:hAnsi="Arial" w:cs="Arial"/>
          <w:spacing w:val="4"/>
          <w:sz w:val="24"/>
          <w:szCs w:val="24"/>
        </w:rPr>
        <w:t>1,48</w:t>
      </w:r>
      <w:r>
        <w:rPr>
          <w:rFonts w:ascii="Arial" w:hAnsi="Arial" w:cs="Arial"/>
          <w:spacing w:val="4"/>
          <w:sz w:val="24"/>
          <w:szCs w:val="24"/>
        </w:rPr>
        <w:t xml:space="preserve">%) </w:t>
      </w:r>
      <w:r w:rsidR="003830E1">
        <w:rPr>
          <w:rFonts w:ascii="Arial" w:hAnsi="Arial" w:cs="Arial"/>
          <w:spacing w:val="4"/>
          <w:sz w:val="24"/>
          <w:szCs w:val="24"/>
        </w:rPr>
        <w:t>foi consequência, principalmente, de declínio na fabricação de automóveis e autopeças e d</w:t>
      </w:r>
      <w:r>
        <w:rPr>
          <w:rFonts w:ascii="Arial" w:hAnsi="Arial" w:cs="Arial"/>
          <w:spacing w:val="4"/>
          <w:sz w:val="24"/>
          <w:szCs w:val="24"/>
        </w:rPr>
        <w:t xml:space="preserve">a diminuição na quantidade de energia elétrica gerada no Estado. </w:t>
      </w:r>
    </w:p>
    <w:p w14:paraId="361046DC" w14:textId="435A48AD" w:rsidR="002D2501" w:rsidRPr="00AE30CF" w:rsidRDefault="002D2501" w:rsidP="002D2501">
      <w:pPr>
        <w:spacing w:after="120" w:line="420" w:lineRule="atLeast"/>
        <w:ind w:firstLine="851"/>
        <w:jc w:val="both"/>
        <w:rPr>
          <w:rFonts w:ascii="Arial" w:hAnsi="Arial" w:cs="Arial"/>
          <w:spacing w:val="4"/>
          <w:sz w:val="24"/>
          <w:szCs w:val="24"/>
        </w:rPr>
      </w:pPr>
      <w:r>
        <w:rPr>
          <w:rFonts w:ascii="Arial" w:hAnsi="Arial" w:cs="Arial"/>
          <w:spacing w:val="4"/>
          <w:sz w:val="24"/>
          <w:szCs w:val="24"/>
        </w:rPr>
        <w:t>Os Serviços registraram retração de -</w:t>
      </w:r>
      <w:r w:rsidR="003830E1">
        <w:rPr>
          <w:rFonts w:ascii="Arial" w:hAnsi="Arial" w:cs="Arial"/>
          <w:spacing w:val="4"/>
          <w:sz w:val="24"/>
          <w:szCs w:val="24"/>
        </w:rPr>
        <w:t>3,95</w:t>
      </w:r>
      <w:r>
        <w:rPr>
          <w:rFonts w:ascii="Arial" w:hAnsi="Arial" w:cs="Arial"/>
          <w:spacing w:val="4"/>
          <w:sz w:val="24"/>
          <w:szCs w:val="24"/>
        </w:rPr>
        <w:t>%, provocada, principalmente, por quedas nas atividades de alojamento e alimentação.</w:t>
      </w:r>
      <w:r w:rsidRPr="00AE30CF">
        <w:rPr>
          <w:rFonts w:ascii="Arial" w:hAnsi="Arial" w:cs="Arial"/>
          <w:spacing w:val="4"/>
          <w:sz w:val="24"/>
          <w:szCs w:val="24"/>
        </w:rPr>
        <w:t xml:space="preserve"> A arrecadação de impo</w:t>
      </w:r>
      <w:r>
        <w:rPr>
          <w:rFonts w:ascii="Arial" w:hAnsi="Arial" w:cs="Arial"/>
          <w:spacing w:val="4"/>
          <w:sz w:val="24"/>
          <w:szCs w:val="24"/>
        </w:rPr>
        <w:t>stos apresentou variação de -1,</w:t>
      </w:r>
      <w:r w:rsidR="00D64D8D">
        <w:rPr>
          <w:rFonts w:ascii="Arial" w:hAnsi="Arial" w:cs="Arial"/>
          <w:spacing w:val="4"/>
          <w:sz w:val="24"/>
          <w:szCs w:val="24"/>
        </w:rPr>
        <w:t>77</w:t>
      </w:r>
      <w:r w:rsidRPr="00AE30CF">
        <w:rPr>
          <w:rFonts w:ascii="Arial" w:hAnsi="Arial" w:cs="Arial"/>
          <w:spacing w:val="4"/>
          <w:sz w:val="24"/>
          <w:szCs w:val="24"/>
        </w:rPr>
        <w:t>%</w:t>
      </w:r>
      <w:r>
        <w:rPr>
          <w:rFonts w:ascii="Arial" w:hAnsi="Arial" w:cs="Arial"/>
          <w:spacing w:val="4"/>
          <w:sz w:val="24"/>
          <w:szCs w:val="24"/>
        </w:rPr>
        <w:t xml:space="preserve"> (tabela </w:t>
      </w:r>
      <w:r w:rsidR="00D64D8D">
        <w:rPr>
          <w:rFonts w:ascii="Arial" w:hAnsi="Arial" w:cs="Arial"/>
          <w:spacing w:val="4"/>
          <w:sz w:val="24"/>
          <w:szCs w:val="24"/>
        </w:rPr>
        <w:t>2</w:t>
      </w:r>
      <w:r>
        <w:rPr>
          <w:rFonts w:ascii="Arial" w:hAnsi="Arial" w:cs="Arial"/>
          <w:spacing w:val="4"/>
          <w:sz w:val="24"/>
          <w:szCs w:val="24"/>
        </w:rPr>
        <w:t>)</w:t>
      </w:r>
      <w:r w:rsidRPr="00AE30CF">
        <w:rPr>
          <w:rFonts w:ascii="Arial" w:hAnsi="Arial" w:cs="Arial"/>
          <w:spacing w:val="4"/>
          <w:sz w:val="24"/>
          <w:szCs w:val="24"/>
        </w:rPr>
        <w:t xml:space="preserve">. O PIB do Paraná, de R$ </w:t>
      </w:r>
      <w:r w:rsidR="00D64D8D">
        <w:rPr>
          <w:rFonts w:ascii="Arial" w:hAnsi="Arial" w:cs="Arial"/>
          <w:spacing w:val="4"/>
          <w:sz w:val="24"/>
          <w:szCs w:val="24"/>
        </w:rPr>
        <w:t xml:space="preserve">503,49 </w:t>
      </w:r>
      <w:r w:rsidRPr="00AE30CF">
        <w:rPr>
          <w:rFonts w:ascii="Arial" w:hAnsi="Arial" w:cs="Arial"/>
          <w:spacing w:val="4"/>
          <w:sz w:val="24"/>
          <w:szCs w:val="24"/>
        </w:rPr>
        <w:t xml:space="preserve">bilhões, equivaleu a </w:t>
      </w:r>
      <w:r>
        <w:rPr>
          <w:rFonts w:ascii="Arial" w:hAnsi="Arial" w:cs="Arial"/>
          <w:spacing w:val="4"/>
          <w:sz w:val="24"/>
          <w:szCs w:val="24"/>
        </w:rPr>
        <w:t>6,</w:t>
      </w:r>
      <w:r w:rsidR="0095226A">
        <w:rPr>
          <w:rFonts w:ascii="Arial" w:hAnsi="Arial" w:cs="Arial"/>
          <w:spacing w:val="4"/>
          <w:sz w:val="24"/>
          <w:szCs w:val="24"/>
        </w:rPr>
        <w:t>58</w:t>
      </w:r>
      <w:r w:rsidRPr="00AE30CF">
        <w:rPr>
          <w:rFonts w:ascii="Arial" w:hAnsi="Arial" w:cs="Arial"/>
          <w:spacing w:val="4"/>
          <w:sz w:val="24"/>
          <w:szCs w:val="24"/>
        </w:rPr>
        <w:t>% do PIB brasileiro no período.</w:t>
      </w:r>
    </w:p>
    <w:p w14:paraId="297B265D" w14:textId="77777777" w:rsidR="002D2501" w:rsidRPr="003C7065" w:rsidRDefault="002D2501" w:rsidP="002D2501">
      <w:pPr>
        <w:spacing w:after="120" w:line="42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7229" w:type="dxa"/>
        <w:tblInd w:w="9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8"/>
        <w:gridCol w:w="1984"/>
        <w:gridCol w:w="2977"/>
      </w:tblGrid>
      <w:tr w:rsidR="002D2501" w:rsidRPr="009174E8" w14:paraId="3FEB5B0B" w14:textId="77777777" w:rsidTr="00D75C37">
        <w:trPr>
          <w:trHeight w:val="225"/>
        </w:trPr>
        <w:tc>
          <w:tcPr>
            <w:tcW w:w="72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7B795A" w14:textId="6E353D44" w:rsidR="002D2501" w:rsidRPr="009174E8" w:rsidRDefault="002D2501" w:rsidP="00D75C37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TABELA 2 - </w:t>
            </w: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PRODUTO INTERNO BRUTO - PARANÁ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 ACUMULADO EM QUATRO TRIMESTRES</w:t>
            </w:r>
          </w:p>
        </w:tc>
      </w:tr>
      <w:tr w:rsidR="002D2501" w:rsidRPr="009174E8" w14:paraId="6B17DE68" w14:textId="77777777" w:rsidTr="00D75C37">
        <w:trPr>
          <w:trHeight w:val="509"/>
        </w:trPr>
        <w:tc>
          <w:tcPr>
            <w:tcW w:w="226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3109DD2" w14:textId="77777777" w:rsidR="002D2501" w:rsidRPr="009174E8" w:rsidRDefault="002D2501" w:rsidP="00D75C3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SETOR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835F8C" w14:textId="77777777" w:rsidR="002D2501" w:rsidRPr="009174E8" w:rsidRDefault="002D2501" w:rsidP="00D75C3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VARIAÇÃO</w:t>
            </w: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pt-BR"/>
              </w:rPr>
              <w:t>(1)</w:t>
            </w: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(%)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DF56B08" w14:textId="77777777" w:rsidR="002D2501" w:rsidRPr="009174E8" w:rsidRDefault="002D2501" w:rsidP="00D75C37">
            <w:pPr>
              <w:spacing w:before="60" w:after="80" w:line="24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vertAlign w:val="superscript"/>
                <w:lang w:eastAsia="pt-BR"/>
              </w:rPr>
              <w:t>(2)</w:t>
            </w: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 xml:space="preserve"> (R$ MILHÕES)</w:t>
            </w:r>
          </w:p>
        </w:tc>
      </w:tr>
      <w:tr w:rsidR="002D2501" w:rsidRPr="009174E8" w14:paraId="523FDEF3" w14:textId="77777777" w:rsidTr="00D75C37">
        <w:trPr>
          <w:trHeight w:val="509"/>
        </w:trPr>
        <w:tc>
          <w:tcPr>
            <w:tcW w:w="226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DBC2715" w14:textId="77777777" w:rsidR="002D2501" w:rsidRPr="009174E8" w:rsidRDefault="002D2501" w:rsidP="00D75C3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34084E" w14:textId="77777777" w:rsidR="002D2501" w:rsidRPr="009174E8" w:rsidRDefault="002D2501" w:rsidP="00D75C3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52F4A3E" w14:textId="77777777" w:rsidR="002D2501" w:rsidRPr="009174E8" w:rsidRDefault="002D2501" w:rsidP="00D75C37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</w:p>
        </w:tc>
      </w:tr>
      <w:tr w:rsidR="00764CC2" w:rsidRPr="009174E8" w14:paraId="1CD14768" w14:textId="77777777" w:rsidTr="00D75C37">
        <w:trPr>
          <w:trHeight w:val="225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F37B" w14:textId="77777777" w:rsidR="00764CC2" w:rsidRPr="009174E8" w:rsidRDefault="00764CC2" w:rsidP="00764CC2">
            <w:pPr>
              <w:spacing w:before="2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Agropecuária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81A268" w14:textId="1F5B053B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3,00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038D6" w14:textId="7DF43CC1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65 744</w:t>
            </w:r>
          </w:p>
        </w:tc>
      </w:tr>
      <w:tr w:rsidR="00764CC2" w:rsidRPr="009174E8" w14:paraId="60885629" w14:textId="77777777" w:rsidTr="00D75C37">
        <w:trPr>
          <w:trHeight w:val="22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D1635" w14:textId="77777777" w:rsidR="00764CC2" w:rsidRPr="009174E8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Indústria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9B649" w14:textId="01E45E3C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-1,48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2EFDA" w14:textId="1DCBA8BC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112 470</w:t>
            </w:r>
          </w:p>
        </w:tc>
      </w:tr>
      <w:tr w:rsidR="00764CC2" w:rsidRPr="009174E8" w14:paraId="02FAC4D3" w14:textId="77777777" w:rsidTr="00D75C37">
        <w:trPr>
          <w:trHeight w:val="22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E462C" w14:textId="77777777" w:rsidR="00764CC2" w:rsidRPr="009174E8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Serviços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6F9AC" w14:textId="30FFE74F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-3,95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526B4" w14:textId="2914E813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261 164</w:t>
            </w:r>
          </w:p>
        </w:tc>
      </w:tr>
      <w:tr w:rsidR="00764CC2" w:rsidRPr="009174E8" w14:paraId="0292C171" w14:textId="77777777" w:rsidTr="00D75C37">
        <w:trPr>
          <w:trHeight w:val="22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D88AC" w14:textId="77777777" w:rsidR="00764CC2" w:rsidRPr="009174E8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Valor Adicionado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12D44" w14:textId="64598E6D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-2,69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26111" w14:textId="2217E816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439 379</w:t>
            </w:r>
          </w:p>
        </w:tc>
      </w:tr>
      <w:tr w:rsidR="00764CC2" w:rsidRPr="009174E8" w14:paraId="05F65947" w14:textId="77777777" w:rsidTr="00D75C37">
        <w:trPr>
          <w:trHeight w:val="22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ADB1" w14:textId="77777777" w:rsidR="00764CC2" w:rsidRPr="009174E8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Impostos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B4E7F" w14:textId="5AB9DC70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-1,77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F3DE6" w14:textId="0A2F5CE7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64 108</w:t>
            </w:r>
          </w:p>
        </w:tc>
      </w:tr>
      <w:tr w:rsidR="00764CC2" w:rsidRPr="009174E8" w14:paraId="2F39050F" w14:textId="77777777" w:rsidTr="00D75C37">
        <w:trPr>
          <w:trHeight w:val="225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BBF86" w14:textId="77777777" w:rsidR="00764CC2" w:rsidRPr="009174E8" w:rsidRDefault="00764CC2" w:rsidP="00764CC2">
            <w:pPr>
              <w:spacing w:after="4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PIB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F6380" w14:textId="274AA3A8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-2,53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90DF3" w14:textId="560BB347" w:rsidR="00764CC2" w:rsidRPr="00AD4B60" w:rsidRDefault="00764CC2" w:rsidP="00764CC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503 486</w:t>
            </w:r>
          </w:p>
        </w:tc>
      </w:tr>
      <w:tr w:rsidR="00764CC2" w:rsidRPr="009174E8" w14:paraId="14FF27B6" w14:textId="77777777" w:rsidTr="00D75C37">
        <w:trPr>
          <w:trHeight w:val="225"/>
        </w:trPr>
        <w:tc>
          <w:tcPr>
            <w:tcW w:w="722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3EBF0" w14:textId="77777777" w:rsidR="00764CC2" w:rsidRPr="009174E8" w:rsidRDefault="00764CC2" w:rsidP="00764CC2">
            <w:pPr>
              <w:spacing w:before="40"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FONTE: IPARDES</w:t>
            </w:r>
          </w:p>
        </w:tc>
      </w:tr>
      <w:tr w:rsidR="00764CC2" w:rsidRPr="009174E8" w14:paraId="60578381" w14:textId="77777777" w:rsidTr="00D75C37">
        <w:trPr>
          <w:trHeight w:val="225"/>
        </w:trPr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3C93" w14:textId="5799CAA8" w:rsidR="00764CC2" w:rsidRPr="009174E8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(1) Variaç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ão em relação aos quatro trimestres encerrados em março de 2020</w:t>
            </w: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.</w:t>
            </w:r>
          </w:p>
        </w:tc>
      </w:tr>
      <w:tr w:rsidR="00764CC2" w:rsidRPr="009174E8" w14:paraId="3D9FF374" w14:textId="77777777" w:rsidTr="00D75C37">
        <w:trPr>
          <w:trHeight w:val="225"/>
        </w:trPr>
        <w:tc>
          <w:tcPr>
            <w:tcW w:w="72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CDD3C" w14:textId="77777777" w:rsidR="00764CC2" w:rsidRPr="009174E8" w:rsidRDefault="00764CC2" w:rsidP="00764CC2">
            <w:pPr>
              <w:spacing w:after="0" w:line="240" w:lineRule="atLeast"/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</w:pPr>
            <w:r w:rsidRPr="009174E8">
              <w:rPr>
                <w:rFonts w:ascii="Arial" w:eastAsia="Times New Roman" w:hAnsi="Arial" w:cs="Arial"/>
                <w:color w:val="000000"/>
                <w:sz w:val="16"/>
                <w:szCs w:val="16"/>
                <w:lang w:eastAsia="pt-BR"/>
              </w:rPr>
              <w:t>(2) Valores correntes.</w:t>
            </w:r>
          </w:p>
        </w:tc>
      </w:tr>
    </w:tbl>
    <w:p w14:paraId="46BE2EEB" w14:textId="77777777" w:rsidR="002D2501" w:rsidRPr="00E309FE" w:rsidRDefault="002D2501" w:rsidP="006C5510">
      <w:pPr>
        <w:spacing w:after="120" w:line="440" w:lineRule="atLeast"/>
        <w:ind w:firstLine="851"/>
        <w:jc w:val="both"/>
        <w:rPr>
          <w:rFonts w:ascii="Arial" w:hAnsi="Arial" w:cs="Arial"/>
          <w:sz w:val="24"/>
          <w:szCs w:val="24"/>
        </w:rPr>
      </w:pPr>
    </w:p>
    <w:p w14:paraId="7BE2787A" w14:textId="77777777" w:rsidR="000F3968" w:rsidRDefault="000F3968" w:rsidP="000F3968">
      <w:pPr>
        <w:spacing w:after="120" w:line="420" w:lineRule="atLeast"/>
        <w:ind w:firstLine="851"/>
        <w:jc w:val="both"/>
        <w:rPr>
          <w:rFonts w:ascii="Arial" w:hAnsi="Arial" w:cs="Arial"/>
          <w:b/>
          <w:spacing w:val="4"/>
          <w:sz w:val="24"/>
          <w:szCs w:val="24"/>
        </w:rPr>
      </w:pPr>
    </w:p>
    <w:sectPr w:rsidR="000F3968" w:rsidSect="009B6D43">
      <w:headerReference w:type="default" r:id="rId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BC2C1" w14:textId="77777777" w:rsidR="00B92BC3" w:rsidRDefault="00B92BC3" w:rsidP="00C44453">
      <w:pPr>
        <w:spacing w:after="0" w:line="240" w:lineRule="auto"/>
      </w:pPr>
      <w:r>
        <w:separator/>
      </w:r>
    </w:p>
  </w:endnote>
  <w:endnote w:type="continuationSeparator" w:id="0">
    <w:p w14:paraId="75EB8FF9" w14:textId="77777777" w:rsidR="00B92BC3" w:rsidRDefault="00B92BC3" w:rsidP="00C44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E4465" w14:textId="77777777" w:rsidR="00B92BC3" w:rsidRDefault="00B92BC3" w:rsidP="00C44453">
      <w:pPr>
        <w:spacing w:after="0" w:line="240" w:lineRule="auto"/>
      </w:pPr>
      <w:r>
        <w:separator/>
      </w:r>
    </w:p>
  </w:footnote>
  <w:footnote w:type="continuationSeparator" w:id="0">
    <w:p w14:paraId="680EB724" w14:textId="77777777" w:rsidR="00B92BC3" w:rsidRDefault="00B92BC3" w:rsidP="00C44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E4A1C" w14:textId="4E7B7E59" w:rsidR="00C44453" w:rsidRDefault="00337624">
    <w:pPr>
      <w:pStyle w:val="Cabealho"/>
    </w:pPr>
    <w:r>
      <w:rPr>
        <w:noProof/>
      </w:rPr>
      <w:drawing>
        <wp:inline distT="0" distB="0" distL="0" distR="0" wp14:anchorId="72AB0CF2" wp14:editId="70FC1EE8">
          <wp:extent cx="3702371" cy="24938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9809" cy="284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25C"/>
    <w:rsid w:val="0000250B"/>
    <w:rsid w:val="00024927"/>
    <w:rsid w:val="00025A8A"/>
    <w:rsid w:val="000402DC"/>
    <w:rsid w:val="00045339"/>
    <w:rsid w:val="00054B73"/>
    <w:rsid w:val="00055A24"/>
    <w:rsid w:val="00066BE3"/>
    <w:rsid w:val="00074693"/>
    <w:rsid w:val="00083E10"/>
    <w:rsid w:val="00086E13"/>
    <w:rsid w:val="00087A80"/>
    <w:rsid w:val="00087C8E"/>
    <w:rsid w:val="000909B3"/>
    <w:rsid w:val="000A4A17"/>
    <w:rsid w:val="000A5460"/>
    <w:rsid w:val="000A7EEF"/>
    <w:rsid w:val="000B24B4"/>
    <w:rsid w:val="000B29F9"/>
    <w:rsid w:val="000B63D9"/>
    <w:rsid w:val="000B6C65"/>
    <w:rsid w:val="000B7F6A"/>
    <w:rsid w:val="000C33C0"/>
    <w:rsid w:val="000C66A4"/>
    <w:rsid w:val="000C7C83"/>
    <w:rsid w:val="000D09C7"/>
    <w:rsid w:val="000D3EDE"/>
    <w:rsid w:val="000F3827"/>
    <w:rsid w:val="000F3968"/>
    <w:rsid w:val="00100954"/>
    <w:rsid w:val="0012358B"/>
    <w:rsid w:val="0012777A"/>
    <w:rsid w:val="00133B1E"/>
    <w:rsid w:val="001376E3"/>
    <w:rsid w:val="001378EB"/>
    <w:rsid w:val="00143111"/>
    <w:rsid w:val="00144AA7"/>
    <w:rsid w:val="00154923"/>
    <w:rsid w:val="0015689A"/>
    <w:rsid w:val="00162AB6"/>
    <w:rsid w:val="00163680"/>
    <w:rsid w:val="001650B2"/>
    <w:rsid w:val="00170054"/>
    <w:rsid w:val="00171826"/>
    <w:rsid w:val="00186570"/>
    <w:rsid w:val="00186624"/>
    <w:rsid w:val="0019295D"/>
    <w:rsid w:val="001A0214"/>
    <w:rsid w:val="001A0439"/>
    <w:rsid w:val="001D0CA6"/>
    <w:rsid w:val="001D6DB4"/>
    <w:rsid w:val="00202069"/>
    <w:rsid w:val="00204458"/>
    <w:rsid w:val="00207D63"/>
    <w:rsid w:val="0024085D"/>
    <w:rsid w:val="00240A5C"/>
    <w:rsid w:val="002430D3"/>
    <w:rsid w:val="002476A3"/>
    <w:rsid w:val="00250191"/>
    <w:rsid w:val="002524DE"/>
    <w:rsid w:val="002554C2"/>
    <w:rsid w:val="0025734F"/>
    <w:rsid w:val="002641E3"/>
    <w:rsid w:val="00264BFD"/>
    <w:rsid w:val="00265F42"/>
    <w:rsid w:val="002744D3"/>
    <w:rsid w:val="002754A8"/>
    <w:rsid w:val="002757F8"/>
    <w:rsid w:val="00281111"/>
    <w:rsid w:val="002823D3"/>
    <w:rsid w:val="002840B5"/>
    <w:rsid w:val="002870E2"/>
    <w:rsid w:val="00290177"/>
    <w:rsid w:val="002A2420"/>
    <w:rsid w:val="002B09EB"/>
    <w:rsid w:val="002D2501"/>
    <w:rsid w:val="002E0A94"/>
    <w:rsid w:val="002E64E7"/>
    <w:rsid w:val="002E6924"/>
    <w:rsid w:val="002F4855"/>
    <w:rsid w:val="00305213"/>
    <w:rsid w:val="00306B78"/>
    <w:rsid w:val="00310FB1"/>
    <w:rsid w:val="003135F5"/>
    <w:rsid w:val="00316499"/>
    <w:rsid w:val="00321D1C"/>
    <w:rsid w:val="003348F9"/>
    <w:rsid w:val="00337624"/>
    <w:rsid w:val="0035135D"/>
    <w:rsid w:val="00367749"/>
    <w:rsid w:val="00367764"/>
    <w:rsid w:val="0037036B"/>
    <w:rsid w:val="003703AF"/>
    <w:rsid w:val="0038124C"/>
    <w:rsid w:val="003830E1"/>
    <w:rsid w:val="0038425C"/>
    <w:rsid w:val="003914F3"/>
    <w:rsid w:val="00392907"/>
    <w:rsid w:val="003A1DA5"/>
    <w:rsid w:val="003A46A8"/>
    <w:rsid w:val="003A5750"/>
    <w:rsid w:val="003B0D2C"/>
    <w:rsid w:val="003B1C71"/>
    <w:rsid w:val="003B4977"/>
    <w:rsid w:val="003B6D13"/>
    <w:rsid w:val="003B7DF2"/>
    <w:rsid w:val="003C7065"/>
    <w:rsid w:val="003C7A8F"/>
    <w:rsid w:val="003D163C"/>
    <w:rsid w:val="003D1F05"/>
    <w:rsid w:val="003D7A71"/>
    <w:rsid w:val="003E0ED2"/>
    <w:rsid w:val="003E6309"/>
    <w:rsid w:val="003E66F9"/>
    <w:rsid w:val="003E7098"/>
    <w:rsid w:val="0042579F"/>
    <w:rsid w:val="00432FB8"/>
    <w:rsid w:val="0043530E"/>
    <w:rsid w:val="00436776"/>
    <w:rsid w:val="004367C9"/>
    <w:rsid w:val="0044512C"/>
    <w:rsid w:val="004458E0"/>
    <w:rsid w:val="004475B8"/>
    <w:rsid w:val="004714CE"/>
    <w:rsid w:val="00472677"/>
    <w:rsid w:val="00477539"/>
    <w:rsid w:val="00490335"/>
    <w:rsid w:val="00493747"/>
    <w:rsid w:val="004A05E0"/>
    <w:rsid w:val="004A2FCA"/>
    <w:rsid w:val="004A4D20"/>
    <w:rsid w:val="004A7B80"/>
    <w:rsid w:val="004B1FA2"/>
    <w:rsid w:val="004B417E"/>
    <w:rsid w:val="004B4CE2"/>
    <w:rsid w:val="004C24D0"/>
    <w:rsid w:val="004C5F92"/>
    <w:rsid w:val="004D4CD7"/>
    <w:rsid w:val="004D624E"/>
    <w:rsid w:val="004F0BBD"/>
    <w:rsid w:val="004F45E9"/>
    <w:rsid w:val="004F7D35"/>
    <w:rsid w:val="00505C81"/>
    <w:rsid w:val="0050762C"/>
    <w:rsid w:val="00507A02"/>
    <w:rsid w:val="00511643"/>
    <w:rsid w:val="00536D3D"/>
    <w:rsid w:val="0054569D"/>
    <w:rsid w:val="005530F9"/>
    <w:rsid w:val="005557AE"/>
    <w:rsid w:val="005639A4"/>
    <w:rsid w:val="005743D8"/>
    <w:rsid w:val="005A22C0"/>
    <w:rsid w:val="005B23C3"/>
    <w:rsid w:val="005B2AE4"/>
    <w:rsid w:val="005C5910"/>
    <w:rsid w:val="005D1CFC"/>
    <w:rsid w:val="005F53AA"/>
    <w:rsid w:val="005F5AC8"/>
    <w:rsid w:val="005F71BF"/>
    <w:rsid w:val="00613998"/>
    <w:rsid w:val="00622841"/>
    <w:rsid w:val="00624D83"/>
    <w:rsid w:val="006268C8"/>
    <w:rsid w:val="0063586E"/>
    <w:rsid w:val="00636817"/>
    <w:rsid w:val="006454F4"/>
    <w:rsid w:val="00667F4C"/>
    <w:rsid w:val="0068434E"/>
    <w:rsid w:val="00690124"/>
    <w:rsid w:val="006A23CC"/>
    <w:rsid w:val="006B7D30"/>
    <w:rsid w:val="006C1FDC"/>
    <w:rsid w:val="006C5510"/>
    <w:rsid w:val="006C5986"/>
    <w:rsid w:val="006C72DA"/>
    <w:rsid w:val="006D04FE"/>
    <w:rsid w:val="006D0A31"/>
    <w:rsid w:val="006D1100"/>
    <w:rsid w:val="006D2674"/>
    <w:rsid w:val="006D638F"/>
    <w:rsid w:val="006E2E7C"/>
    <w:rsid w:val="006F436D"/>
    <w:rsid w:val="00700AEC"/>
    <w:rsid w:val="007045D0"/>
    <w:rsid w:val="007102C2"/>
    <w:rsid w:val="007217C2"/>
    <w:rsid w:val="007225E6"/>
    <w:rsid w:val="00747817"/>
    <w:rsid w:val="00760D20"/>
    <w:rsid w:val="00764CC2"/>
    <w:rsid w:val="00772C48"/>
    <w:rsid w:val="007755C2"/>
    <w:rsid w:val="00775F86"/>
    <w:rsid w:val="00781D7A"/>
    <w:rsid w:val="00782FDA"/>
    <w:rsid w:val="007A6914"/>
    <w:rsid w:val="007C1D5B"/>
    <w:rsid w:val="007C25CA"/>
    <w:rsid w:val="007C27F4"/>
    <w:rsid w:val="007D33C1"/>
    <w:rsid w:val="007D4C18"/>
    <w:rsid w:val="007D52E5"/>
    <w:rsid w:val="007D5F16"/>
    <w:rsid w:val="007F195C"/>
    <w:rsid w:val="007F377C"/>
    <w:rsid w:val="00801E81"/>
    <w:rsid w:val="00817B91"/>
    <w:rsid w:val="00820636"/>
    <w:rsid w:val="00823325"/>
    <w:rsid w:val="008356EF"/>
    <w:rsid w:val="00840F53"/>
    <w:rsid w:val="0084691A"/>
    <w:rsid w:val="00847A8B"/>
    <w:rsid w:val="00862561"/>
    <w:rsid w:val="008630F3"/>
    <w:rsid w:val="00863DE7"/>
    <w:rsid w:val="008938FA"/>
    <w:rsid w:val="008B0865"/>
    <w:rsid w:val="008B6C23"/>
    <w:rsid w:val="008D4C0A"/>
    <w:rsid w:val="008D7C70"/>
    <w:rsid w:val="008E372E"/>
    <w:rsid w:val="008F3D4A"/>
    <w:rsid w:val="009005B8"/>
    <w:rsid w:val="009078B0"/>
    <w:rsid w:val="00913E76"/>
    <w:rsid w:val="0091740E"/>
    <w:rsid w:val="009174E8"/>
    <w:rsid w:val="00924E88"/>
    <w:rsid w:val="00927FD4"/>
    <w:rsid w:val="0093189D"/>
    <w:rsid w:val="00933815"/>
    <w:rsid w:val="009420FB"/>
    <w:rsid w:val="0095226A"/>
    <w:rsid w:val="009666A8"/>
    <w:rsid w:val="009740AD"/>
    <w:rsid w:val="009753C5"/>
    <w:rsid w:val="00980608"/>
    <w:rsid w:val="0099101D"/>
    <w:rsid w:val="009A68F7"/>
    <w:rsid w:val="009B0C8B"/>
    <w:rsid w:val="009B0F37"/>
    <w:rsid w:val="009B3776"/>
    <w:rsid w:val="009B6D43"/>
    <w:rsid w:val="009C74A5"/>
    <w:rsid w:val="009D1036"/>
    <w:rsid w:val="009D4309"/>
    <w:rsid w:val="009E2BE8"/>
    <w:rsid w:val="009F055A"/>
    <w:rsid w:val="00A16A82"/>
    <w:rsid w:val="00A2120E"/>
    <w:rsid w:val="00A361FC"/>
    <w:rsid w:val="00A37E65"/>
    <w:rsid w:val="00A50B7C"/>
    <w:rsid w:val="00A57271"/>
    <w:rsid w:val="00A60585"/>
    <w:rsid w:val="00A62295"/>
    <w:rsid w:val="00A62BBE"/>
    <w:rsid w:val="00A7129E"/>
    <w:rsid w:val="00A72955"/>
    <w:rsid w:val="00A74F5A"/>
    <w:rsid w:val="00A76B3C"/>
    <w:rsid w:val="00A76ED8"/>
    <w:rsid w:val="00A93CD2"/>
    <w:rsid w:val="00AA3360"/>
    <w:rsid w:val="00AA40C5"/>
    <w:rsid w:val="00AB55AF"/>
    <w:rsid w:val="00AC3645"/>
    <w:rsid w:val="00AC723E"/>
    <w:rsid w:val="00AD16A5"/>
    <w:rsid w:val="00AF3BCB"/>
    <w:rsid w:val="00B0022E"/>
    <w:rsid w:val="00B02DFE"/>
    <w:rsid w:val="00B10049"/>
    <w:rsid w:val="00B14D58"/>
    <w:rsid w:val="00B15195"/>
    <w:rsid w:val="00B178B3"/>
    <w:rsid w:val="00B2014F"/>
    <w:rsid w:val="00B30AD1"/>
    <w:rsid w:val="00B31BF4"/>
    <w:rsid w:val="00B32DD4"/>
    <w:rsid w:val="00B371D2"/>
    <w:rsid w:val="00B46CC6"/>
    <w:rsid w:val="00B63269"/>
    <w:rsid w:val="00B75639"/>
    <w:rsid w:val="00B86263"/>
    <w:rsid w:val="00B92BC3"/>
    <w:rsid w:val="00B950BD"/>
    <w:rsid w:val="00B95895"/>
    <w:rsid w:val="00B97F58"/>
    <w:rsid w:val="00BA01DD"/>
    <w:rsid w:val="00BA02BE"/>
    <w:rsid w:val="00BA097B"/>
    <w:rsid w:val="00BB023A"/>
    <w:rsid w:val="00BB127F"/>
    <w:rsid w:val="00BB4D77"/>
    <w:rsid w:val="00BC1D18"/>
    <w:rsid w:val="00BC3C27"/>
    <w:rsid w:val="00BD0186"/>
    <w:rsid w:val="00BD6427"/>
    <w:rsid w:val="00BE0EC2"/>
    <w:rsid w:val="00BF052A"/>
    <w:rsid w:val="00BF7014"/>
    <w:rsid w:val="00C1008B"/>
    <w:rsid w:val="00C114B2"/>
    <w:rsid w:val="00C20E5F"/>
    <w:rsid w:val="00C21853"/>
    <w:rsid w:val="00C360C3"/>
    <w:rsid w:val="00C44453"/>
    <w:rsid w:val="00C51321"/>
    <w:rsid w:val="00C521A3"/>
    <w:rsid w:val="00C6198D"/>
    <w:rsid w:val="00C70904"/>
    <w:rsid w:val="00C70AAF"/>
    <w:rsid w:val="00C7160A"/>
    <w:rsid w:val="00C778E2"/>
    <w:rsid w:val="00C85A52"/>
    <w:rsid w:val="00C96D41"/>
    <w:rsid w:val="00C96E12"/>
    <w:rsid w:val="00C976BA"/>
    <w:rsid w:val="00CA6EF5"/>
    <w:rsid w:val="00CB1772"/>
    <w:rsid w:val="00CB20C0"/>
    <w:rsid w:val="00CC508D"/>
    <w:rsid w:val="00CD30C9"/>
    <w:rsid w:val="00CD62F6"/>
    <w:rsid w:val="00CE5935"/>
    <w:rsid w:val="00D00B5B"/>
    <w:rsid w:val="00D127FA"/>
    <w:rsid w:val="00D17DFF"/>
    <w:rsid w:val="00D25F9A"/>
    <w:rsid w:val="00D33111"/>
    <w:rsid w:val="00D610B6"/>
    <w:rsid w:val="00D64D8D"/>
    <w:rsid w:val="00D803CD"/>
    <w:rsid w:val="00D81527"/>
    <w:rsid w:val="00D96B14"/>
    <w:rsid w:val="00DA5FA3"/>
    <w:rsid w:val="00DB2F7F"/>
    <w:rsid w:val="00DC242C"/>
    <w:rsid w:val="00DD0898"/>
    <w:rsid w:val="00DD473A"/>
    <w:rsid w:val="00E07AAD"/>
    <w:rsid w:val="00E16EF1"/>
    <w:rsid w:val="00E309FE"/>
    <w:rsid w:val="00E30EF3"/>
    <w:rsid w:val="00E33CB7"/>
    <w:rsid w:val="00E348C6"/>
    <w:rsid w:val="00E4290A"/>
    <w:rsid w:val="00E42D2F"/>
    <w:rsid w:val="00E46DDD"/>
    <w:rsid w:val="00E50788"/>
    <w:rsid w:val="00E51FF6"/>
    <w:rsid w:val="00E5546D"/>
    <w:rsid w:val="00E65992"/>
    <w:rsid w:val="00E752B3"/>
    <w:rsid w:val="00E80475"/>
    <w:rsid w:val="00E94D26"/>
    <w:rsid w:val="00EB11AE"/>
    <w:rsid w:val="00EB16C6"/>
    <w:rsid w:val="00EB4857"/>
    <w:rsid w:val="00ED5381"/>
    <w:rsid w:val="00ED7811"/>
    <w:rsid w:val="00EE48D1"/>
    <w:rsid w:val="00EE6024"/>
    <w:rsid w:val="00EF4798"/>
    <w:rsid w:val="00F113C8"/>
    <w:rsid w:val="00F130DF"/>
    <w:rsid w:val="00F1412B"/>
    <w:rsid w:val="00F27D8A"/>
    <w:rsid w:val="00F31347"/>
    <w:rsid w:val="00F358F0"/>
    <w:rsid w:val="00F37EB4"/>
    <w:rsid w:val="00F4230A"/>
    <w:rsid w:val="00F44D7F"/>
    <w:rsid w:val="00F44FE1"/>
    <w:rsid w:val="00F53844"/>
    <w:rsid w:val="00F62270"/>
    <w:rsid w:val="00F7264D"/>
    <w:rsid w:val="00F7404F"/>
    <w:rsid w:val="00F7646D"/>
    <w:rsid w:val="00F8254C"/>
    <w:rsid w:val="00F8793F"/>
    <w:rsid w:val="00F92589"/>
    <w:rsid w:val="00F96514"/>
    <w:rsid w:val="00FB09EA"/>
    <w:rsid w:val="00FB6EBE"/>
    <w:rsid w:val="00FB718A"/>
    <w:rsid w:val="00FC15EC"/>
    <w:rsid w:val="00FC4BAA"/>
    <w:rsid w:val="00FD110B"/>
    <w:rsid w:val="00FD1C7B"/>
    <w:rsid w:val="00FD77F0"/>
    <w:rsid w:val="00FD79C9"/>
    <w:rsid w:val="00FD7AC4"/>
    <w:rsid w:val="00FE1F23"/>
    <w:rsid w:val="00FE3814"/>
    <w:rsid w:val="00FF0371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10EED"/>
  <w15:docId w15:val="{9496E1EF-20F9-48C0-9F1B-A6922B5A6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E2E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444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4453"/>
  </w:style>
  <w:style w:type="paragraph" w:styleId="Rodap">
    <w:name w:val="footer"/>
    <w:basedOn w:val="Normal"/>
    <w:link w:val="RodapChar"/>
    <w:uiPriority w:val="99"/>
    <w:unhideWhenUsed/>
    <w:rsid w:val="00C444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4453"/>
  </w:style>
  <w:style w:type="paragraph" w:styleId="Textodebalo">
    <w:name w:val="Balloon Text"/>
    <w:basedOn w:val="Normal"/>
    <w:link w:val="TextodebaloChar"/>
    <w:uiPriority w:val="99"/>
    <w:semiHidden/>
    <w:unhideWhenUsed/>
    <w:rsid w:val="003513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13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480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F5A5B-F425-48CD-9336-05236B14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Guilherme Amorim</dc:creator>
  <cp:lastModifiedBy>Francisco José Castro</cp:lastModifiedBy>
  <cp:revision>2</cp:revision>
  <cp:lastPrinted>2019-06-17T19:31:00Z</cp:lastPrinted>
  <dcterms:created xsi:type="dcterms:W3CDTF">2021-06-20T19:39:00Z</dcterms:created>
  <dcterms:modified xsi:type="dcterms:W3CDTF">2021-06-20T19:39:00Z</dcterms:modified>
</cp:coreProperties>
</file>